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49" w:rsidRPr="001F2149" w:rsidRDefault="001F2149" w:rsidP="001F2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21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СТАНДАРДИ КВАЛИТЕТА РАДА ШКОЛЕ</w:t>
      </w:r>
    </w:p>
    <w:p w:rsidR="001F2149" w:rsidRP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ОБЛАСТ КВАЛИТЕТА 1: ПРОГРАМИРАЊЕ, ПЛАНИРАЊЕ И ИЗВЕШТАВАЊЕ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1.1. Програмирање образовно-васпитног рада је у функцији квалитетног рада школе</w:t>
      </w:r>
      <w:r w:rsidRPr="001F2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1.1.1. Школски програм се заснива на прописаним начелима за израду овог документа.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1.1.2. У изради Развојног плана установе учествовале су кључне </w:t>
      </w:r>
      <w:bookmarkStart w:id="0" w:name="_GoBack"/>
      <w:bookmarkEnd w:id="0"/>
      <w:r w:rsidRPr="001F2149">
        <w:rPr>
          <w:rFonts w:ascii="Times New Roman" w:eastAsia="Times New Roman" w:hAnsi="Times New Roman" w:cs="Times New Roman"/>
          <w:sz w:val="24"/>
          <w:szCs w:val="24"/>
        </w:rPr>
        <w:t>циљне групе (наставници, стручни сарадници, директор, ученици, родитељи, локална заједница).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1.1.3. Садржај кључних школских докумената одржава специфичности установе.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1.1.4. Програмирање рада заснива се на аналитичко-истраживачким подацима и проценама квалитета рада установе.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1.1.5. У програмирању рада уважавају се узрасне, развојне и специфичне потребе ученика.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1.2. Планирање рада органа, тела и тимова је у функцији ефективног и ефикасног рада у школи.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1.2.1. Годишњи план рада донет је у складу са школским програмом, развојним планом и годишњим календаром.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1.2.2. У оперативним/акционим плановима органа, тела, тимова, стручних сарадника и директора конкретизовани су циљеви из развојног плана и школског програма и уважене су актуелне потребе школе.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1.2.3. Планови органа, тела и тимова јасно одсликавају процесе рада и пројектују промене на свим нивоима деловања.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1.2.4. Оперативно планирање органа, тела и тимова предвиђа активности и механизме за праћење рада и извештавање током школске године.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1.2.5. Годишњи извештај садржи релевантне информације о раду школе и усклађен је са садржајем годишњег плана рада.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.3. Планирање образовно-васпитног рада усмерено је на развој и остваривање циљева образовања и васпитања, стандарда постигнућа/исхода у наставним предметима и општих међупредметих и предметних компетенција.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1.3.1. Наставници користе међупредметне и предметне компетенције и стандарде за глобално планирање наставе и исходе постигнућа за оперативно планирање наставе.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1.3.2. У оперативним плановима наставника и у њиховим дневним припремама видљиве су методе и технике којима је планирано активно учешће ученика на часу.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1.3.3. Планирање допунске наставе и додатног рада је функционално и засновано је на праћењу постигнућа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1.3.4. У планирању слободних активности уважавају се резултати испитивања интересовања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1.3.5. Планирање васпитног рада са ученицима засновано је на аналитичко-истраживачким подацима, специфичним потребама ученика и условима непосредног окружења.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1.3.6. Припреме за наставни рад садрже самовредновање рада наставника и/или напомене о реализацији планираних активности.</w:t>
      </w: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ОБЛАСТ КВАЛИТЕТА 2: НАСТАВА И УЧЕЊЕ</w:t>
      </w:r>
    </w:p>
    <w:p w:rsidR="001F2149" w:rsidRP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 xml:space="preserve">2.1. Наставник ефикасно управља процесом учења на часу.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2.1.1. Ученику су јасни циљеви часа/исходи учења и зашто то што је планирано треба да научи.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2.1.2. Ученик разуме објашњења, упутства и кључне појмовe.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2.1.3. Наставник успешно структурира и повезује делове часа користећи различите методе (облике рада, технике, поступке…), односно спроводи обуку у оквиру занимања/профила у складу са специфичним захтевима радног процеса.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2.1.4. Наставник поступно поставља питања/задатке/захтеве различитог нивоа сложености.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2.1.5. Наставник усмерава интеракцију међу ученицима тако да је она у функцији учења (користи питања, идеје, коментаре ученика, подстиче вршњачко учење).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2.1.6. Наставник функционално користи постојећа наставна средства и ученицима доступне изворе знања.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2.2. Наставник прилагођава рад на часу образовно-васпитним потребама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2.2.1. Наставник прилагођава захтеве могућностима сваког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2.2.2. Наставник прилагођава начин рада и наставни материјал индивидуалним карактеристикама сваког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2.2.3. Наставник посвећује време и пажњу сваком ученику у складу са његовим образовним и васпитним потребама.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2.2.4. Наставник примењује специфичне задатке/активности/материјале на основу ИОП-а и плана индивидуализације.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2.2.5. Ученици којима је потребна додатна подршка учествују у заједничким активностима којима се подстиче њихов напредак и интеракција са другим ученицима.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2.2.6. Наставник прилагођава темпо рада различитим образовним и васпитним потребама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2.3. Ученици стичу знања, усвајају вредности, развијају вештине и компетенције на часу.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2.3.1. Активности/радови ученика показују да су разумели предмет учења на часу, умеју да примене научено и образложе како су дошли до решења.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2.3.2. Ученик повезује предмет учења са претходно наученим у различитим областима, професионалном праксом и свакодневним животом.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2.3.3. Ученик прикупља, критички процењује и анализира идеје, одговоре и решења.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2.3.4. Ученик излаже своје идеје и износи оригинална и креативна решења.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2.3.5. Ученик примењује повратну информацију да реши задатак/унапреди учење.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2.3.6. Ученик планира, реализује и вреднује пројекат у настави самостално или уз помоћ наставника.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2.4. Поступци вредновања су у функцији даљег учења</w:t>
      </w:r>
      <w:r w:rsidRPr="001F2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2.4.1. Наставник формативно и сумативно оцењује у складу са прописима, укључујући и оцењивање оног што су ученици приказали током рада на пракси* (пракса ученика у средњој стручној школи).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2.4.2. Ученику су јасни критеријуми вредновања.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2.4.3. Наставник даје потпуну и разумљиву повратну информацију ученицима о њиховом раду, укључујући и јасне препоруке о наредним корацима.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2.4.4. Ученик поставља себи циљеве у учењу.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2.4.5. Ученик уме критички да процени свој напредак и напредак осталих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2.5. Сваки ученик има прилику да буде успешан.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2.5.1. Наставник/инструктор практичне наставе и ученици се међусобно уважавају, наставник/инструктор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2.5.2. Наставник користи разноврсне поступке за мотивисање ученика уважавајући њихове различитости и претходна постигнућа.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2.5.3. Наставник подстиче интелектуалну радозналост и слободно изношење мишљења.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2.5.4. Ученик има могућност избора у вези са начином обраде теме, обликом рада или материјала.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2.5.5. Наставник показује поверење у могућности ученика и има позитивна очекивања у погледу успеха.</w:t>
      </w:r>
    </w:p>
    <w:p w:rsidR="001F2149" w:rsidRDefault="001F2149" w:rsidP="001F21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ОБЛАСТ КВАЛИТЕТА 3: ОБРАЗОВНА ПОСТИГНУЋА УЧЕНИКА</w:t>
      </w:r>
    </w:p>
    <w:p w:rsidR="001F2149" w:rsidRP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3.1. Резултати ученика на завршном испиту показују оствареност стандарда постигнућа наставних предмета, односно оствареност постављених индивидуалних циљева учења.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i/>
          <w:sz w:val="24"/>
          <w:szCs w:val="24"/>
        </w:rPr>
        <w:t xml:space="preserve">Напомена: Овај стандард је применљив само за основну школу. По доношењу програма матуре и завршног испита у средњој школи, биће усвојен посебан стандард 3.1. </w:t>
      </w:r>
      <w:proofErr w:type="gramStart"/>
      <w:r w:rsidRPr="001F2149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gramEnd"/>
      <w:r w:rsidRPr="001F2149">
        <w:rPr>
          <w:rFonts w:ascii="Times New Roman" w:eastAsia="Times New Roman" w:hAnsi="Times New Roman" w:cs="Times New Roman"/>
          <w:i/>
          <w:sz w:val="24"/>
          <w:szCs w:val="24"/>
        </w:rPr>
        <w:t xml:space="preserve"> овај ниво образовања.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3.1.1. Резултати ученика на завршном испиту из српског/матерњег језика и математике су на нивоу или изнад нивоа републичког просека.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3.1.2. Најмање 80% ученика остварује основни ниво стандарда постигнућа на тестовима из српског/матерњег језика и математике.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3.1.3. Најмање 50% ученика остварује средњи ниво стандарда постигнућа на тестовима из српског/матерњег језика и математике.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3.1.4. Најмање 20% ученика остварује напредни ниво стандарда постигнућа на тестовима из српског/матерњег језика и математике.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3.1.5. Резултати ученика на комбинованом тесту су на нивоу или изнад нивоа републичког просека.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3.1.6. Ученици који добијају додатну образовну подршку постижу очекиване резултате на завршном испиту у односу на индивидуалне циљеве/исходе учења.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3.1.7. Просечна постигнућа одељења на тестовима из српског/матерњег језика и математике су уједначена.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3.2. Школа континуирано доприноси бољим образовним постигнућима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3.2.1. Резултати праћења образовних постигнућа користе се за даљи развој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3.2.2. Ученици којима је потребна додатна образовна подршка остварују постигнућа у складу са индивидуалним циљевима учења/прилагођеним образовним стандардима.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3.2.3. Ученици су укључени у допунску наставу у складу са својим потребама.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3.2.4. Ученици који похађају допунску наставу показују напредак у учењу.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3.2.5. Ученици који похађају часове додатног рада остварују напредак у складу са програмским циљевима и индивидуалним потребама.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3.2.6. Школа реализује квалитетан програм припреме ученика за завршни испит.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3.2.7. Резултати иницијалних и годишњих тестова и провера знања користе се у индивидуализацији подршке у учењу.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3.2.8. Резултати националних и међународних тестирања користе се функционално за унапређивање наставе и учења. </w:t>
      </w: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ОБЛАСТ КВАЛИТЕТА 4: ПОДРШКА УЧЕНИЦИМА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4.1. У школи функционише систем пружања подршке свим ученицима.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4.1.1. Школа предузима разноврсне мере за пружање подршке ученицима у учењу.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4.1.2. Школа предузима разноврсне мере за пружање васпитне подршке ученицима.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4.1.3. На основу анализе успеха и владања предузимају се мере подршке ученицима.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4.1.4. У пружању подршке ученицима школа укључује породицу односно законске заступнике.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4.1.5. У пружању подршке ученицима школа предузима различите активности у сарадњи са релевантним институцијама и појединцима.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4.1.6. Школа пружа подршку ученицима при преласку из једног у други циклус образовања.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4.2. У школи се подстиче лични, професионални и социјални развој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4.2.1. У школи се организују програми/активности за развијање социјалних вештина (конструктивно решавање проблема, ненасилна комуникација…).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4.2.2 На основу праћења укључености ученика у ваннаставне активности и интересовања ученика, школа утврђује понуду ваннаставних активности.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4.2.3. У школи се промовишу здрави стилови живота, права детета, заштита човекове околине и одрживи развој.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4.2.4. Кроз наставни рад и ваннаставне активности подстиче се професионални развој ученика, односно каријерно вођење и саветовање.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4.3. У школи функционише систем подршке ученицима из осетљивих група и ученицима са изузетним способностима.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4.3.1. Школа ствара услове за упис ученика из осетљивих група.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4.3.2. Школа предузима мере за редовно похађање наставе ученика из осетљивих група.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4.3.3. У школи се примењује индивидуализовани приступ/индивидуални образовни планови за ученике из осетљивих група и ученике са изузетним способностима.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4.3.4. У школи се организују компензаторни програми/активности за подршку учењу за ученике из осетљивих група.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4.3.5. Школа има успостављене механизме за идентификацију ученика са изузетним способностима и ствара услове за њихово напредовање (акцелерација; обогаћивање програма).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4.3.6. Школа сарађује са релевантним институцијама и појединцима у подршци ученицима из осетљивих група и ученицима са изузетним способностима.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ОБЛАСТ КВАЛИТЕТА 5. ЕТОС</w:t>
      </w:r>
    </w:p>
    <w:p w:rsidR="001F2149" w:rsidRP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5.1. Успостављени су добри међуљудски односи</w:t>
      </w:r>
      <w:r w:rsidRPr="001F2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5.1.1. У школи постоји доследно поштовање норми којима је регулисано понашање и одговорност свих.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5.1.2. За дискриминаторско понашање у школи доследно се примењују мере и санкције.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5.1.3. За новопридошле ученике и запослене у школи примењују се разрађени поступци прилагођавања на нову школску средину.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5.1.4. У школи се користе различите технике за превенцију и конструктивно решавање конфликата.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5.2. Резултати ученика и наставника се подржавају и промовишу.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5.2.1. Успех сваког појединца, групе или одељења прихвата се и промовише као лични успех и успех школе.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5.2.2. У школи се примењује интерни систем награђивања ученика и запослених за постигнуте резултате.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5.2.3. У школи се организују различите активности за ученике у којима свако има прилику да постигне резултат/успех.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5.2.4. Ученици са сметњама у развоју и инвалидитетом учествују у различитим активностима установе.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5.3. У школи функционише систем заштите од насиља.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5.3.1. У школи је видљиво и јасно изражен негативан став према насиљу.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5.3.2. У школи функционише мрежа за решавање проблема насиља у складу са Протоколом о заштити деце/ученика од насиља, злостављања и занемаривања у образовно-васпитним установама.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5.3.3. Школа организује активности за запослене у школи, ученике и родитеље, које су директно усмерене на превенцију насиља. 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5.3.4. Школа организује посебне активности подршке и васпитни рад са ученицима који су укључени у насиље (који испољавају насилничко понашање, трпе га или су сведоци).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5.4. У школи је развијена сарадња на свим нивоима.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5.4.1. У школи је организована сарадња стручних и саветодавних органа.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5.4.2. Школа пружа подршку раду ученичког парламента и другим ученичким тимовима.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5.4.3. У школи се подржавају иницијативе и педагошкaе аутономијaе наставника и стручних сарадника.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5.4.4. Родитељи активно учествују у животу и раду школе.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5.4.5. Наставници, ученици и родитељи организују заједничке активности у циљу јачања осећања припадности школи.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5.5. Школа је центар иновација и васпитно-образовне изузетности.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5.5.1. Школа је препознатљива као центар иновација и васпитно-образовне изузетности у широј и ужој локалној и стручној заједници.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5.5.2. Наставници континуирано преиспитују сопствену васпитно-образовну праксу, мењају је и унапређују.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lastRenderedPageBreak/>
        <w:t>5.5.3. Наставници нова сазнања и искуства размењују са другим колегама у установи и ван ње.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5.5.4. Резултати успостављеног система тимског рада и партнерских односа на свим нивоима школе представљају примере добре праксе.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5.5.5. Школа развија иновативну праксу и нова образовна решења на основу акционих истраживања.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ОБЛАСТ КВАЛИТЕТА 6. ОРГАНИЗАЦИЈА РАДА ШКОЛЕ, УПРАВЉАЊЕ ЉУДСКИМ И МАТЕРИЈАЛНИМ РЕСУРСИМА</w:t>
      </w:r>
    </w:p>
    <w:p w:rsidR="001F2149" w:rsidRPr="001F2149" w:rsidRDefault="001F2149" w:rsidP="001F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6.1. Руковођење директора је у функцији унапређивање рада школе.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6.1.1. Постоји јасна организациона структура са дефинисаним процедурама и носиоцима одговорности.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6.1.2. Формирана су стручна тела и тимови у складу са потребама школа и компетенцијама запослених.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6.1.3. Директор прати делотворност рада стручних тимова и доприноси квалитету њиховог рада.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6.1.4. Директор обезбеђује услове да запослени, ученички парламент и савет родитеља активно учествују у доношењу одлука у циљу унапређења рада школе.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6.1.5. Директор користи различите механизме за мотивисање запослених.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6.2. У школи функционише систем за праћење и вредновање квалитета рада.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6.2.1. Директор редовно остварује инструктивни увид и надзор у образовно-васпитни рад.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6.2.2. Стручни сарадници и наставници у звању прате и вреднују образовно-васпитни рад и предлажу мере за побољшање квалитета рада.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6.2.3. Тим за самовредновање остварује самовредновање рада школе у функцији унапређивања квалитета.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6.2.4. У школи се користе подаци из јединственог информационог система просвете за вредновање и унапређивање рада школе.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6.2.5. Директор ствара услове за континуирано праћење и вредновање дигиталне зрелости школе.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6.2.6. Директор предузима мере за унапређење образовно-васпитног рада на основу резултата праћења и вредновања.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6.3. Лидерско деловање директора омогућава развој школе.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6.3.1. Директор својом посвећеношћу послу и понашањем даје пример другима.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6.3.2. Директор показује отвореност за промене и подстиче иновације.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6.3.3. Директор промовише вредности учења и развија школу као заједницу целоживотног учења. 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6.3.4. Директор планира лични професионални развој на основу резултата спољашњег вредновања и самовредновања свог рада.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6.4. Људски ресурси су у функцији квалитета рада школе.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6.4.1. Директор подстиче професионални развој запослених и обезбеђује услове за његово остваривање у складу са могућностима школе.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6.4.2. Запослени на основу резултата спољашњег вредновања и самовредновања планирају и унапређују професионално деловање.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6.4.3. Наставници, наставници са звањем и стручне службе сарадњом унутар школе и умрежавањем између школа вреднују и унапређују наставу и учење.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6.4.4. Запослени примењују новостечена знања из области у којима су се усавршавали. 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6.5. Материјално-технички ресурси користе се функционално</w:t>
      </w:r>
      <w:r w:rsidRPr="001F2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6.5.1. Директор обезбеђује оптимално коришћење материјално-техничких ресурса. 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 xml:space="preserve">6.5.2. Наставници континуирано користе наставна средства у циљу побољшања квалитета наставе. </w:t>
      </w:r>
    </w:p>
    <w:p w:rsid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6.5.3. Материјално-технички ресурси ван школе (културне и научне институције, историјски локалитети, научне институције, привредне и друге организације и сл.) користе се у функцији наставе и учења.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b/>
          <w:sz w:val="24"/>
          <w:szCs w:val="24"/>
        </w:rPr>
        <w:t>6.6. Школа подржава иницијативу и развија предузетнички дух.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6.6.1. Директор развија сарадњу и мрежу са другим установама, привредним и непривредним организацијама и локалном заједницом у циљу развијања предузетничких компетенција ученика.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6.6.2. У школи се подржава реализација пројеката којима се развијају опште и међупредметне компетенције.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6.6.3. Школа кроз школске пројекте развија предузимљивост, оријентацију ка предузетништву и предузетничке компетенције ученика и наставника.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6.6.4. Школа укључује ученике и родитеље у конкретне активности у кључним областима квалитета.</w:t>
      </w:r>
    </w:p>
    <w:p w:rsidR="001F2149" w:rsidRPr="001F2149" w:rsidRDefault="001F2149" w:rsidP="001F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49">
        <w:rPr>
          <w:rFonts w:ascii="Times New Roman" w:eastAsia="Times New Roman" w:hAnsi="Times New Roman" w:cs="Times New Roman"/>
          <w:sz w:val="24"/>
          <w:szCs w:val="24"/>
        </w:rPr>
        <w:t>6.6.5. Директор развија међународну сарадњу и пројекте усмерене на развој кључних компетенција за целоживотно учење ученика и наставника.</w:t>
      </w:r>
    </w:p>
    <w:p w:rsidR="00F57A2E" w:rsidRDefault="00F57A2E" w:rsidP="001F2149">
      <w:pPr>
        <w:spacing w:after="0"/>
      </w:pPr>
    </w:p>
    <w:sectPr w:rsidR="00F57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35C4E"/>
    <w:multiLevelType w:val="multilevel"/>
    <w:tmpl w:val="E90A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9"/>
    <w:rsid w:val="001F2149"/>
    <w:rsid w:val="009B359F"/>
    <w:rsid w:val="00F5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9A775-EF3E-43FF-8226-7EAB904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2018-10-04T09:21:00Z</cp:lastPrinted>
  <dcterms:created xsi:type="dcterms:W3CDTF">2018-10-04T09:10:00Z</dcterms:created>
  <dcterms:modified xsi:type="dcterms:W3CDTF">2018-10-04T09:21:00Z</dcterms:modified>
</cp:coreProperties>
</file>